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F8D9" w14:textId="77777777" w:rsidR="003974EC" w:rsidRDefault="003974EC" w:rsidP="003974EC">
      <w:pPr>
        <w:rPr>
          <w:sz w:val="28"/>
          <w:szCs w:val="28"/>
        </w:rPr>
      </w:pPr>
    </w:p>
    <w:p w14:paraId="35FC47EB" w14:textId="77777777" w:rsidR="003974EC" w:rsidRDefault="003974EC" w:rsidP="003974EC">
      <w:pPr>
        <w:rPr>
          <w:sz w:val="28"/>
          <w:szCs w:val="28"/>
        </w:rPr>
      </w:pPr>
    </w:p>
    <w:p w14:paraId="2A5FC6DB" w14:textId="77777777" w:rsidR="004C1051" w:rsidRDefault="004C1051" w:rsidP="00385D62">
      <w:pPr>
        <w:jc w:val="left"/>
        <w:rPr>
          <w:rFonts w:ascii="Arial" w:hAnsi="Arial" w:cs="Arial"/>
          <w:lang w:val="en-US"/>
        </w:rPr>
      </w:pPr>
    </w:p>
    <w:p w14:paraId="375C9A26" w14:textId="77777777" w:rsidR="004C1051" w:rsidRDefault="004C1051" w:rsidP="00385D62">
      <w:pPr>
        <w:jc w:val="left"/>
        <w:rPr>
          <w:rFonts w:ascii="Arial" w:hAnsi="Arial" w:cs="Arial"/>
          <w:lang w:val="en-US"/>
        </w:rPr>
      </w:pPr>
    </w:p>
    <w:p w14:paraId="76926E6E" w14:textId="77777777" w:rsidR="004C1051" w:rsidRDefault="004C1051" w:rsidP="00385D62">
      <w:pPr>
        <w:jc w:val="left"/>
        <w:rPr>
          <w:rFonts w:ascii="Arial" w:hAnsi="Arial" w:cs="Arial"/>
          <w:lang w:val="en-US"/>
        </w:rPr>
      </w:pPr>
    </w:p>
    <w:p w14:paraId="6AA36EDD" w14:textId="575D1749" w:rsidR="00385D62" w:rsidRDefault="00C115CC" w:rsidP="00385D62">
      <w:pPr>
        <w:jc w:val="left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3</w:t>
      </w:r>
      <w:r w:rsidR="00E0000E">
        <w:rPr>
          <w:rFonts w:ascii="Arial" w:hAnsi="Arial" w:cs="Arial"/>
          <w:lang w:val="es-PR"/>
        </w:rPr>
        <w:t xml:space="preserve"> de agost</w:t>
      </w:r>
      <w:r w:rsidR="002B7E75">
        <w:rPr>
          <w:rFonts w:ascii="Arial" w:hAnsi="Arial" w:cs="Arial"/>
          <w:lang w:val="es-PR"/>
        </w:rPr>
        <w:t>o</w:t>
      </w:r>
      <w:r w:rsidR="00AD6BEC">
        <w:rPr>
          <w:rFonts w:ascii="Arial" w:hAnsi="Arial" w:cs="Arial"/>
          <w:lang w:val="es-PR"/>
        </w:rPr>
        <w:t xml:space="preserve"> de 2023</w:t>
      </w:r>
    </w:p>
    <w:p w14:paraId="1AE10CB3" w14:textId="77777777" w:rsidR="007D6EF9" w:rsidRPr="000254C0" w:rsidRDefault="007D6EF9" w:rsidP="00385D62">
      <w:pPr>
        <w:jc w:val="left"/>
        <w:rPr>
          <w:rFonts w:ascii="Arial" w:hAnsi="Arial" w:cs="Arial"/>
          <w:lang w:val="es-PR"/>
        </w:rPr>
      </w:pPr>
    </w:p>
    <w:p w14:paraId="46B0DE88" w14:textId="77777777" w:rsidR="00385D62" w:rsidRDefault="00385D62" w:rsidP="00385D62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0A55E765" w14:textId="77777777" w:rsidR="007D6EF9" w:rsidRPr="000254C0" w:rsidRDefault="007D6EF9" w:rsidP="00385D62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1C9AB4F5" w14:textId="77777777" w:rsidR="00385D62" w:rsidRPr="000254C0" w:rsidRDefault="00385D62" w:rsidP="00385D62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761CD55F" w14:textId="77777777" w:rsidR="00E33E67" w:rsidRPr="00C115CC" w:rsidRDefault="00385D62" w:rsidP="00385D6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C115CC">
        <w:rPr>
          <w:rFonts w:ascii="Arial" w:hAnsi="Arial" w:cs="Arial"/>
          <w:b/>
          <w:sz w:val="28"/>
          <w:szCs w:val="28"/>
          <w:lang w:val="en-US"/>
        </w:rPr>
        <w:t>C E R T I F I C A C I Ó N</w:t>
      </w:r>
    </w:p>
    <w:p w14:paraId="4B328A75" w14:textId="77777777" w:rsidR="007D6EF9" w:rsidRPr="00AD6BEC" w:rsidRDefault="007D6EF9" w:rsidP="00385D6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AD6BEC">
        <w:rPr>
          <w:rFonts w:ascii="Arial" w:hAnsi="Arial" w:cs="Arial"/>
          <w:b/>
          <w:sz w:val="28"/>
          <w:szCs w:val="28"/>
          <w:lang w:val="es-ES"/>
        </w:rPr>
        <w:t>_____________________________________________________________</w:t>
      </w:r>
    </w:p>
    <w:p w14:paraId="6CF68889" w14:textId="77777777" w:rsidR="00385D62" w:rsidRPr="00AD6BEC" w:rsidRDefault="00385D62" w:rsidP="00385D62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48E0EE66" w14:textId="77777777" w:rsidR="004C1051" w:rsidRPr="00AD6BEC" w:rsidRDefault="004C1051" w:rsidP="00385D62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82697FE" w14:textId="17800024" w:rsidR="00385D62" w:rsidRDefault="00385D62" w:rsidP="00385D62">
      <w:pPr>
        <w:spacing w:line="360" w:lineRule="auto"/>
        <w:rPr>
          <w:rFonts w:ascii="Arial" w:hAnsi="Arial" w:cs="Arial"/>
          <w:lang w:val="es-PR"/>
        </w:rPr>
      </w:pPr>
      <w:r w:rsidRPr="00385D62">
        <w:rPr>
          <w:rFonts w:ascii="Arial" w:hAnsi="Arial" w:cs="Arial"/>
          <w:lang w:val="es-PR"/>
        </w:rPr>
        <w:t>Certifico que durante los pasados 30 d</w:t>
      </w:r>
      <w:r>
        <w:rPr>
          <w:rFonts w:ascii="Arial" w:hAnsi="Arial" w:cs="Arial"/>
          <w:lang w:val="es-PR"/>
        </w:rPr>
        <w:t xml:space="preserve">ías, en el Área del “Lobby” del Edificio Central de la Autoridad Metropolitana de Autobuses, se mantuvo copia del borrador del Reglamento </w:t>
      </w:r>
      <w:r w:rsidR="00952152">
        <w:rPr>
          <w:rFonts w:ascii="Arial" w:hAnsi="Arial" w:cs="Arial"/>
          <w:lang w:val="es-PR"/>
        </w:rPr>
        <w:t xml:space="preserve">para la Contratación Competitiva de Servicios Profesionales </w:t>
      </w:r>
      <w:r w:rsidR="00AD6BEC">
        <w:rPr>
          <w:rFonts w:ascii="Arial" w:hAnsi="Arial" w:cs="Arial"/>
          <w:lang w:val="es-PR"/>
        </w:rPr>
        <w:t xml:space="preserve">de la </w:t>
      </w:r>
      <w:r w:rsidR="001B41B1">
        <w:rPr>
          <w:rFonts w:ascii="Arial" w:hAnsi="Arial" w:cs="Arial"/>
          <w:lang w:val="es-PR"/>
        </w:rPr>
        <w:t>AMA</w:t>
      </w:r>
      <w:r w:rsidR="000254C0">
        <w:rPr>
          <w:rFonts w:ascii="Arial" w:hAnsi="Arial" w:cs="Arial"/>
          <w:lang w:val="es-PR"/>
        </w:rPr>
        <w:t xml:space="preserve">, </w:t>
      </w:r>
      <w:r>
        <w:rPr>
          <w:rFonts w:ascii="Arial" w:hAnsi="Arial" w:cs="Arial"/>
          <w:lang w:val="es-PR"/>
        </w:rPr>
        <w:t xml:space="preserve">y ninguna persona con interés acudió a recoger copia </w:t>
      </w:r>
      <w:r w:rsidR="00E0000E">
        <w:rPr>
          <w:rFonts w:ascii="Arial" w:hAnsi="Arial" w:cs="Arial"/>
          <w:lang w:val="es-PR"/>
        </w:rPr>
        <w:t>de éste</w:t>
      </w:r>
      <w:r>
        <w:rPr>
          <w:rFonts w:ascii="Arial" w:hAnsi="Arial" w:cs="Arial"/>
          <w:lang w:val="es-PR"/>
        </w:rPr>
        <w:t>.  Tampoco se recibieron comentarios de la ciudadanía.</w:t>
      </w:r>
    </w:p>
    <w:p w14:paraId="7BA1DC69" w14:textId="77777777" w:rsidR="00385D62" w:rsidRDefault="00385D62" w:rsidP="00385D62">
      <w:pPr>
        <w:spacing w:line="360" w:lineRule="auto"/>
        <w:rPr>
          <w:rFonts w:ascii="Arial" w:hAnsi="Arial" w:cs="Arial"/>
          <w:lang w:val="es-PR"/>
        </w:rPr>
      </w:pPr>
    </w:p>
    <w:p w14:paraId="0B91B324" w14:textId="77777777" w:rsidR="007D6EF9" w:rsidRDefault="007D6EF9" w:rsidP="00385D62">
      <w:pPr>
        <w:spacing w:line="360" w:lineRule="auto"/>
        <w:rPr>
          <w:rFonts w:ascii="Arial" w:hAnsi="Arial" w:cs="Arial"/>
          <w:lang w:val="es-PR"/>
        </w:rPr>
      </w:pPr>
    </w:p>
    <w:p w14:paraId="6F921D74" w14:textId="77777777" w:rsidR="00385D62" w:rsidRDefault="00385D62" w:rsidP="00385D62">
      <w:pPr>
        <w:spacing w:line="360" w:lineRule="auto"/>
        <w:rPr>
          <w:rFonts w:ascii="Arial" w:hAnsi="Arial" w:cs="Arial"/>
          <w:lang w:val="es-PR"/>
        </w:rPr>
      </w:pPr>
    </w:p>
    <w:p w14:paraId="5380DFE1" w14:textId="77777777" w:rsidR="00385D62" w:rsidRDefault="00385D62" w:rsidP="00EA4581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_________________________</w:t>
      </w:r>
      <w:r w:rsidR="004C1051">
        <w:rPr>
          <w:rFonts w:ascii="Arial" w:hAnsi="Arial" w:cs="Arial"/>
          <w:lang w:val="es-PR"/>
        </w:rPr>
        <w:t>____</w:t>
      </w:r>
      <w:r>
        <w:rPr>
          <w:rFonts w:ascii="Arial" w:hAnsi="Arial" w:cs="Arial"/>
          <w:lang w:val="es-PR"/>
        </w:rPr>
        <w:t>__</w:t>
      </w:r>
    </w:p>
    <w:p w14:paraId="12199495" w14:textId="77777777" w:rsidR="00385D62" w:rsidRDefault="00385D62" w:rsidP="00EA4581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Orlando Rodríguez</w:t>
      </w:r>
      <w:r w:rsidR="004C1051">
        <w:rPr>
          <w:rFonts w:ascii="Arial" w:hAnsi="Arial" w:cs="Arial"/>
          <w:lang w:val="es-PR"/>
        </w:rPr>
        <w:t xml:space="preserve"> Fuentes</w:t>
      </w:r>
    </w:p>
    <w:p w14:paraId="7A65C36F" w14:textId="77777777" w:rsidR="004C1051" w:rsidRDefault="004C1051" w:rsidP="00EA4581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 xml:space="preserve">Director </w:t>
      </w:r>
    </w:p>
    <w:p w14:paraId="2D077914" w14:textId="77777777" w:rsidR="004C1051" w:rsidRDefault="004C1051" w:rsidP="00EA4581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Oficina de Seguridad Interna</w:t>
      </w:r>
    </w:p>
    <w:p w14:paraId="12BCC292" w14:textId="77777777" w:rsidR="004C1051" w:rsidRDefault="004C1051" w:rsidP="00EA4581">
      <w:pPr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Autoridad Metropolitana de Autobuses</w:t>
      </w:r>
    </w:p>
    <w:p w14:paraId="6E810765" w14:textId="77777777" w:rsidR="00385D62" w:rsidRDefault="00385D62" w:rsidP="00385D62">
      <w:pPr>
        <w:spacing w:line="360" w:lineRule="auto"/>
        <w:rPr>
          <w:rFonts w:ascii="Arial" w:hAnsi="Arial" w:cs="Arial"/>
          <w:lang w:val="es-PR"/>
        </w:rPr>
      </w:pPr>
    </w:p>
    <w:sectPr w:rsidR="00385D62" w:rsidSect="00BB318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7B900" w14:textId="77777777" w:rsidR="004818C4" w:rsidRDefault="004818C4" w:rsidP="00F3246E">
      <w:r>
        <w:separator/>
      </w:r>
    </w:p>
  </w:endnote>
  <w:endnote w:type="continuationSeparator" w:id="0">
    <w:p w14:paraId="643108E7" w14:textId="77777777" w:rsidR="004818C4" w:rsidRDefault="004818C4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0437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63356F64" wp14:editId="13FF3456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40877506" wp14:editId="27A14059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4FA6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B291C9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0877506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702E4FA6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3BB291C9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60189C27" w14:textId="77777777" w:rsidR="00F3246E" w:rsidRDefault="00F3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5925" w14:textId="77777777" w:rsidR="004818C4" w:rsidRDefault="004818C4" w:rsidP="00F3246E">
      <w:r>
        <w:separator/>
      </w:r>
    </w:p>
  </w:footnote>
  <w:footnote w:type="continuationSeparator" w:id="0">
    <w:p w14:paraId="55CA48D7" w14:textId="77777777" w:rsidR="004818C4" w:rsidRDefault="004818C4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00C8" w14:textId="77777777" w:rsidR="00F3246E" w:rsidRDefault="00C31324" w:rsidP="00C779C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73CBCCC" wp14:editId="3023A9CA">
          <wp:simplePos x="0" y="0"/>
          <wp:positionH relativeFrom="column">
            <wp:posOffset>-650875</wp:posOffset>
          </wp:positionH>
          <wp:positionV relativeFrom="paragraph">
            <wp:posOffset>-419100</wp:posOffset>
          </wp:positionV>
          <wp:extent cx="2514600" cy="942796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enteno\AppData\Local\Microsoft\Windows\INetCache\Content.Word\AMA NEGR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54B965" w14:textId="77777777" w:rsidR="00F3246E" w:rsidRDefault="00F32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14435"/>
    <w:rsid w:val="00021048"/>
    <w:rsid w:val="000254C0"/>
    <w:rsid w:val="000426D8"/>
    <w:rsid w:val="00055E6F"/>
    <w:rsid w:val="0007295C"/>
    <w:rsid w:val="00094A27"/>
    <w:rsid w:val="000C08CB"/>
    <w:rsid w:val="00100709"/>
    <w:rsid w:val="001247CB"/>
    <w:rsid w:val="001B41B1"/>
    <w:rsid w:val="00237759"/>
    <w:rsid w:val="00237EA2"/>
    <w:rsid w:val="00244BA2"/>
    <w:rsid w:val="00275A75"/>
    <w:rsid w:val="002B7E75"/>
    <w:rsid w:val="002C5C6A"/>
    <w:rsid w:val="002C65C6"/>
    <w:rsid w:val="002F743B"/>
    <w:rsid w:val="0030328B"/>
    <w:rsid w:val="00322CF5"/>
    <w:rsid w:val="00330130"/>
    <w:rsid w:val="00364DD4"/>
    <w:rsid w:val="003706A3"/>
    <w:rsid w:val="00385D62"/>
    <w:rsid w:val="003974EC"/>
    <w:rsid w:val="003A05D4"/>
    <w:rsid w:val="003B69B0"/>
    <w:rsid w:val="003D0F41"/>
    <w:rsid w:val="003E772E"/>
    <w:rsid w:val="004030C9"/>
    <w:rsid w:val="0041445F"/>
    <w:rsid w:val="004202F4"/>
    <w:rsid w:val="00421A70"/>
    <w:rsid w:val="004248E3"/>
    <w:rsid w:val="004259E7"/>
    <w:rsid w:val="0043423A"/>
    <w:rsid w:val="00465D0F"/>
    <w:rsid w:val="004818C4"/>
    <w:rsid w:val="004C1051"/>
    <w:rsid w:val="004C5D99"/>
    <w:rsid w:val="004D0875"/>
    <w:rsid w:val="004D7BAA"/>
    <w:rsid w:val="00521385"/>
    <w:rsid w:val="005D1781"/>
    <w:rsid w:val="0060590D"/>
    <w:rsid w:val="00620116"/>
    <w:rsid w:val="00653100"/>
    <w:rsid w:val="00686474"/>
    <w:rsid w:val="006A4CFB"/>
    <w:rsid w:val="006B3155"/>
    <w:rsid w:val="006E04C1"/>
    <w:rsid w:val="006F13C2"/>
    <w:rsid w:val="006F21CF"/>
    <w:rsid w:val="0070418C"/>
    <w:rsid w:val="00715E61"/>
    <w:rsid w:val="007301C1"/>
    <w:rsid w:val="00796F96"/>
    <w:rsid w:val="007A4C87"/>
    <w:rsid w:val="007B1A44"/>
    <w:rsid w:val="007C2372"/>
    <w:rsid w:val="007D6EF9"/>
    <w:rsid w:val="007D7D98"/>
    <w:rsid w:val="008274D1"/>
    <w:rsid w:val="008814C2"/>
    <w:rsid w:val="00887FFA"/>
    <w:rsid w:val="008D7A3B"/>
    <w:rsid w:val="008E13D0"/>
    <w:rsid w:val="00952152"/>
    <w:rsid w:val="00970F80"/>
    <w:rsid w:val="00A6238A"/>
    <w:rsid w:val="00A85C6F"/>
    <w:rsid w:val="00A9778E"/>
    <w:rsid w:val="00AD6BEC"/>
    <w:rsid w:val="00AE66EA"/>
    <w:rsid w:val="00B03105"/>
    <w:rsid w:val="00B3390E"/>
    <w:rsid w:val="00B51A0A"/>
    <w:rsid w:val="00B5298D"/>
    <w:rsid w:val="00BB3183"/>
    <w:rsid w:val="00BF2419"/>
    <w:rsid w:val="00C0525A"/>
    <w:rsid w:val="00C115CC"/>
    <w:rsid w:val="00C309B0"/>
    <w:rsid w:val="00C31324"/>
    <w:rsid w:val="00C42DAB"/>
    <w:rsid w:val="00C565C0"/>
    <w:rsid w:val="00C779C7"/>
    <w:rsid w:val="00CF24A0"/>
    <w:rsid w:val="00CF7E3A"/>
    <w:rsid w:val="00D63A42"/>
    <w:rsid w:val="00DB72A3"/>
    <w:rsid w:val="00E0000E"/>
    <w:rsid w:val="00E2244C"/>
    <w:rsid w:val="00E2617A"/>
    <w:rsid w:val="00E2704E"/>
    <w:rsid w:val="00E33E67"/>
    <w:rsid w:val="00E54FA0"/>
    <w:rsid w:val="00E64818"/>
    <w:rsid w:val="00E74D20"/>
    <w:rsid w:val="00EA2DC2"/>
    <w:rsid w:val="00EA4581"/>
    <w:rsid w:val="00EB25F9"/>
    <w:rsid w:val="00EC77D9"/>
    <w:rsid w:val="00EE124D"/>
    <w:rsid w:val="00EE15AC"/>
    <w:rsid w:val="00EE539E"/>
    <w:rsid w:val="00F077D6"/>
    <w:rsid w:val="00F129E5"/>
    <w:rsid w:val="00F17535"/>
    <w:rsid w:val="00F23B1F"/>
    <w:rsid w:val="00F3246E"/>
    <w:rsid w:val="00F54E07"/>
    <w:rsid w:val="00FC0009"/>
    <w:rsid w:val="00FC1BB1"/>
    <w:rsid w:val="00FD0D85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4B057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85"/>
    <w:pPr>
      <w:spacing w:after="0" w:line="240" w:lineRule="auto"/>
      <w:jc w:val="both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styleId="Hyperlink">
    <w:name w:val="Hyperlink"/>
    <w:basedOn w:val="DefaultParagraphFont"/>
    <w:uiPriority w:val="99"/>
    <w:unhideWhenUsed/>
    <w:rsid w:val="00FD0D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A27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5C88F-F198-4ACF-8C90-D27540F7C4E6}"/>
</file>

<file path=customXml/itemProps2.xml><?xml version="1.0" encoding="utf-8"?>
<ds:datastoreItem xmlns:ds="http://schemas.openxmlformats.org/officeDocument/2006/customXml" ds:itemID="{4650A4F0-0649-441F-9DE9-C63117DE22C6}"/>
</file>

<file path=customXml/itemProps3.xml><?xml version="1.0" encoding="utf-8"?>
<ds:datastoreItem xmlns:ds="http://schemas.openxmlformats.org/officeDocument/2006/customXml" ds:itemID="{D2F81A85-7705-425A-9597-DE999B6FDB1D}"/>
</file>

<file path=customXml/itemProps4.xml><?xml version="1.0" encoding="utf-8"?>
<ds:datastoreItem xmlns:ds="http://schemas.openxmlformats.org/officeDocument/2006/customXml" ds:itemID="{88ED6292-021B-41F3-8795-ACDB9CCCB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12</cp:revision>
  <cp:lastPrinted>2023-08-01T12:03:00Z</cp:lastPrinted>
  <dcterms:created xsi:type="dcterms:W3CDTF">2023-05-19T14:55:00Z</dcterms:created>
  <dcterms:modified xsi:type="dcterms:W3CDTF">2023-08-01T12:04:00Z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